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Lantheus Alpha Therapy,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LANTHEUS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BURLINGTON ROAD, SOUTH BUILDING</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BEDFORD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Perspective Therapeutics, Inc.</w:t>
              </w:r>
            </w:hyperlink>
            <w:r>
              <w:rPr/>
              <w:t xml:space="preserve"> [ </w:t>
            </w:r>
            <w:r>
              <w:rPr>
                <w:rFonts w:ascii="Times;serif" w:hAnsi="Times;serif"/>
                <w:color w:val="0000FF"/>
                <w:sz w:val="24"/>
                <w:shd w:fill="FFFFFF" w:val="clear"/>
              </w:rPr>
              <w:t>CATX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01"/>
        <w:gridCol w:w="773"/>
        <w:gridCol w:w="598"/>
        <w:gridCol w:w="338"/>
        <w:gridCol w:w="996"/>
        <w:gridCol w:w="426"/>
        <w:gridCol w:w="878"/>
        <w:gridCol w:w="1334"/>
        <w:gridCol w:w="962"/>
        <w:gridCol w:w="90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80,783</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3.1058</w:t>
            </w:r>
            <w:r>
              <w:rPr>
                <w:rFonts w:ascii="Times;serif" w:hAnsi="Times;serif"/>
                <w:color w:val="008000"/>
                <w:position w:val="7"/>
                <w:sz w:val="16"/>
                <w:sz w:val="20"/>
                <w:shd w:fill="FFFFFF" w:val="clear"/>
              </w:rPr>
              <w:t>(1)</w:t>
            </w:r>
          </w:p>
        </w:tc>
        <w:tc>
          <w:tcPr>
            <w:tcW w:w="13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11,440,513</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167,149</w:t>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3.1472</w:t>
            </w:r>
            <w:r>
              <w:rPr>
                <w:rFonts w:ascii="Times;serif" w:hAnsi="Times;serif"/>
                <w:color w:val="008000"/>
                <w:position w:val="7"/>
                <w:sz w:val="16"/>
                <w:sz w:val="20"/>
                <w:shd w:fill="FFFFFF" w:val="clear"/>
              </w:rPr>
              <w:t>(3)</w:t>
            </w:r>
          </w:p>
        </w:tc>
        <w:tc>
          <w:tcPr>
            <w:tcW w:w="13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11,273,364</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Lantheus Alpha Therapy,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LANTHEUS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BURLINGTON ROAD, SOUTH BUILDING</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BEDFORD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Lantheus Holdings,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sz w:val="4"/>
                      <w:szCs w:val="4"/>
                    </w:rPr>
                  </w:pPr>
                  <w:r>
                    <w:rPr>
                      <w:sz w:val="4"/>
                      <w:szCs w:val="4"/>
                    </w:rPr>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BURLINGTON ROAD, SOUTH BUILDING</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BEDFORD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$3.05 to $3.13, inclusive. The reporting person undertakes to provide to Perspective Therapeutics, Inc. ("CATX"), any security holder of CATX or the staff of the Securities and Exchange Commission ("SEC"), upon request, full information regarding the number of shares sold at each separate price within the ranges set forth in this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securities directly held by Lantheus Alpha Therapy, LLC ("Lantheus"), a wholly owned indirect subsidiary of Lantheus Holdings, Inc. ("Lantheus Holdings"). Under SEC rules and regulations, Lantheus Holdings may be deemed to have indirect beneficial ownership of the shares held by Lantheus, which has direct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$3.0448 to $3.1775, inclusive. The reporting person undertakes to provide to CATX, any security holder of CATX or the staff of the SEC, upon request, full information regarding the number of shares sold at each separate price within the ranges set forth in this footnote (3)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M. Green, Assistant Corporate Secretary of Lantheus Holdings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M. Green, Assistant Corporate Secretary of Lantheus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0224" TargetMode="External"/><Relationship Id="rId5" Type="http://schemas.openxmlformats.org/officeDocument/2006/relationships/hyperlink" Target="http://www.sec.gov/cgi-bin/browse-edgar?action=getcompany&amp;CIK=00007283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2010224" TargetMode="External"/><Relationship Id="rId9" Type="http://schemas.openxmlformats.org/officeDocument/2006/relationships/hyperlink" Target="http://www.sec.gov/cgi-bin/browse-edgar?action=getcompany&amp;CIK=0001521036"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847</Words>
  <Characters>4644</Characters>
  <CharactersWithSpaces>5385</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